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38" w:rsidRDefault="00204738" w:rsidP="00204738">
      <w:pPr>
        <w:pStyle w:val="NormalWeb"/>
        <w:shd w:val="clear" w:color="auto" w:fill="FCFDFE"/>
        <w:spacing w:before="0" w:beforeAutospacing="0" w:after="0" w:afterAutospacing="0"/>
        <w:jc w:val="both"/>
        <w:rPr>
          <w:rFonts w:ascii="Arial" w:hAnsi="Arial" w:cs="Arial"/>
          <w:b/>
          <w:bCs/>
          <w:color w:val="000000"/>
          <w:sz w:val="21"/>
          <w:szCs w:val="21"/>
        </w:rPr>
      </w:pPr>
    </w:p>
    <w:p w:rsidR="00D85299" w:rsidRDefault="00D85299" w:rsidP="00204738">
      <w:pPr>
        <w:pStyle w:val="NormalWeb"/>
        <w:shd w:val="clear" w:color="auto" w:fill="FCFDFE"/>
        <w:spacing w:before="0" w:beforeAutospacing="0" w:after="0" w:afterAutospacing="0"/>
        <w:jc w:val="both"/>
        <w:rPr>
          <w:rFonts w:ascii="Arial" w:hAnsi="Arial" w:cs="Arial"/>
          <w:b/>
          <w:bCs/>
          <w:color w:val="000000"/>
          <w:sz w:val="21"/>
          <w:szCs w:val="21"/>
        </w:rPr>
      </w:pPr>
    </w:p>
    <w:p w:rsidR="00204738" w:rsidRDefault="00D85299" w:rsidP="00204738">
      <w:pPr>
        <w:pStyle w:val="NormalWeb"/>
        <w:shd w:val="clear" w:color="auto" w:fill="FCFDFE"/>
        <w:spacing w:before="0" w:beforeAutospacing="0" w:after="0" w:afterAutospacing="0"/>
        <w:jc w:val="both"/>
        <w:rPr>
          <w:rFonts w:ascii="Arial" w:hAnsi="Arial" w:cs="Arial"/>
          <w:b/>
          <w:bCs/>
          <w:color w:val="000000"/>
          <w:sz w:val="21"/>
          <w:szCs w:val="21"/>
        </w:rPr>
      </w:pPr>
      <w:r>
        <w:rPr>
          <w:noProof/>
        </w:rPr>
        <w:drawing>
          <wp:anchor distT="0" distB="0" distL="114300" distR="114300" simplePos="0" relativeHeight="251657728" behindDoc="0" locked="0" layoutInCell="1" allowOverlap="1">
            <wp:simplePos x="0" y="0"/>
            <wp:positionH relativeFrom="column">
              <wp:posOffset>1564005</wp:posOffset>
            </wp:positionH>
            <wp:positionV relativeFrom="page">
              <wp:posOffset>876300</wp:posOffset>
            </wp:positionV>
            <wp:extent cx="5076825" cy="1057275"/>
            <wp:effectExtent l="0" t="0" r="9525" b="9525"/>
            <wp:wrapThrough wrapText="bothSides">
              <wp:wrapPolygon edited="0">
                <wp:start x="0" y="0"/>
                <wp:lineTo x="0" y="21405"/>
                <wp:lineTo x="21559" y="21405"/>
                <wp:lineTo x="2155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76825" cy="1057275"/>
                    </a:xfrm>
                    <a:prstGeom prst="rect">
                      <a:avLst/>
                    </a:prstGeom>
                  </pic:spPr>
                </pic:pic>
              </a:graphicData>
            </a:graphic>
          </wp:anchor>
        </w:drawing>
      </w:r>
      <w:r>
        <w:rPr>
          <w:rFonts w:ascii="Arial" w:hAnsi="Arial" w:cs="Arial"/>
          <w:b/>
          <w:bCs/>
          <w:noProof/>
          <w:color w:val="000000"/>
          <w:sz w:val="21"/>
          <w:szCs w:val="21"/>
        </w:rPr>
        <w:drawing>
          <wp:anchor distT="0" distB="0" distL="114300" distR="114300" simplePos="0" relativeHeight="251660800" behindDoc="0" locked="0" layoutInCell="1" allowOverlap="1">
            <wp:simplePos x="0" y="0"/>
            <wp:positionH relativeFrom="column">
              <wp:posOffset>0</wp:posOffset>
            </wp:positionH>
            <wp:positionV relativeFrom="page">
              <wp:posOffset>984250</wp:posOffset>
            </wp:positionV>
            <wp:extent cx="1570990" cy="768350"/>
            <wp:effectExtent l="0" t="0" r="0" b="0"/>
            <wp:wrapThrough wrapText="bothSides">
              <wp:wrapPolygon edited="0">
                <wp:start x="0" y="0"/>
                <wp:lineTo x="0" y="20886"/>
                <wp:lineTo x="21216" y="20886"/>
                <wp:lineTo x="21216" y="0"/>
                <wp:lineTo x="0" y="0"/>
              </wp:wrapPolygon>
            </wp:wrapThrough>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70990" cy="768350"/>
                    </a:xfrm>
                    <a:prstGeom prst="rect">
                      <a:avLst/>
                    </a:prstGeom>
                  </pic:spPr>
                </pic:pic>
              </a:graphicData>
            </a:graphic>
          </wp:anchor>
        </w:drawing>
      </w:r>
    </w:p>
    <w:p w:rsidR="00D85299" w:rsidRDefault="00D85299" w:rsidP="00204738">
      <w:pPr>
        <w:pStyle w:val="NormalWeb"/>
        <w:shd w:val="clear" w:color="auto" w:fill="FCFDFE"/>
        <w:spacing w:before="0" w:beforeAutospacing="0" w:after="0" w:afterAutospacing="0"/>
        <w:jc w:val="both"/>
        <w:rPr>
          <w:rFonts w:ascii="Arial" w:hAnsi="Arial" w:cs="Arial"/>
          <w:b/>
          <w:bCs/>
          <w:color w:val="000000"/>
          <w:sz w:val="21"/>
          <w:szCs w:val="21"/>
        </w:rPr>
      </w:pPr>
    </w:p>
    <w:p w:rsidR="00D85299" w:rsidRDefault="00D85299" w:rsidP="00204738">
      <w:pPr>
        <w:pStyle w:val="NormalWeb"/>
        <w:shd w:val="clear" w:color="auto" w:fill="FCFDFE"/>
        <w:spacing w:before="0" w:beforeAutospacing="0" w:after="0" w:afterAutospacing="0"/>
        <w:jc w:val="both"/>
        <w:rPr>
          <w:rFonts w:ascii="Arial" w:hAnsi="Arial" w:cs="Arial"/>
          <w:b/>
          <w:bCs/>
          <w:color w:val="000000"/>
          <w:sz w:val="21"/>
          <w:szCs w:val="21"/>
        </w:rPr>
      </w:pPr>
    </w:p>
    <w:p w:rsidR="00D85299" w:rsidRDefault="00D85299" w:rsidP="00204738">
      <w:pPr>
        <w:pStyle w:val="NormalWeb"/>
        <w:shd w:val="clear" w:color="auto" w:fill="FCFDFE"/>
        <w:spacing w:before="0" w:beforeAutospacing="0" w:after="0" w:afterAutospacing="0"/>
        <w:jc w:val="both"/>
        <w:rPr>
          <w:rFonts w:ascii="Arial" w:hAnsi="Arial" w:cs="Arial"/>
          <w:b/>
          <w:bCs/>
          <w:color w:val="000000"/>
          <w:sz w:val="21"/>
          <w:szCs w:val="21"/>
        </w:rPr>
      </w:pPr>
    </w:p>
    <w:p w:rsidR="00D85299" w:rsidRDefault="00D85299" w:rsidP="00204738">
      <w:pPr>
        <w:pStyle w:val="NormalWeb"/>
        <w:shd w:val="clear" w:color="auto" w:fill="FCFDFE"/>
        <w:spacing w:before="0" w:beforeAutospacing="0" w:after="0" w:afterAutospacing="0"/>
        <w:jc w:val="both"/>
        <w:rPr>
          <w:rFonts w:ascii="Arial" w:hAnsi="Arial" w:cs="Arial"/>
          <w:b/>
          <w:bCs/>
          <w:color w:val="000000"/>
          <w:sz w:val="21"/>
          <w:szCs w:val="21"/>
        </w:rPr>
      </w:pPr>
    </w:p>
    <w:p w:rsidR="00204738" w:rsidRDefault="00204738" w:rsidP="00204738">
      <w:pPr>
        <w:pStyle w:val="NormalWeb"/>
        <w:shd w:val="clear" w:color="auto" w:fill="FCFDFE"/>
        <w:spacing w:before="0" w:beforeAutospacing="0" w:after="0" w:afterAutospacing="0"/>
        <w:jc w:val="both"/>
        <w:rPr>
          <w:rFonts w:ascii="Helvetica" w:hAnsi="Helvetica" w:cs="Helvetica"/>
          <w:color w:val="000000"/>
          <w:sz w:val="21"/>
          <w:szCs w:val="21"/>
        </w:rPr>
      </w:pPr>
      <w:r>
        <w:rPr>
          <w:rFonts w:ascii="Arial" w:hAnsi="Arial" w:cs="Arial"/>
          <w:b/>
          <w:bCs/>
          <w:color w:val="000000"/>
          <w:sz w:val="21"/>
          <w:szCs w:val="21"/>
        </w:rPr>
        <w:t>Formations « constellations » : </w:t>
      </w:r>
      <w:r w:rsidRPr="00204738">
        <w:rPr>
          <w:rFonts w:ascii="Arial" w:hAnsi="Arial" w:cs="Arial"/>
          <w:b/>
          <w:bCs/>
          <w:sz w:val="21"/>
          <w:szCs w:val="21"/>
        </w:rPr>
        <w:t>nous exigeons </w:t>
      </w:r>
      <w:r>
        <w:rPr>
          <w:rFonts w:ascii="Arial" w:hAnsi="Arial" w:cs="Arial"/>
          <w:b/>
          <w:bCs/>
          <w:color w:val="000000"/>
          <w:sz w:val="21"/>
          <w:szCs w:val="21"/>
        </w:rPr>
        <w:t>le</w:t>
      </w:r>
      <w:r>
        <w:rPr>
          <w:rFonts w:ascii="Arial" w:hAnsi="Arial" w:cs="Arial"/>
          <w:b/>
          <w:bCs/>
          <w:color w:val="FF0000"/>
          <w:sz w:val="21"/>
          <w:szCs w:val="21"/>
        </w:rPr>
        <w:t> </w:t>
      </w:r>
      <w:r>
        <w:rPr>
          <w:rFonts w:ascii="Arial" w:hAnsi="Arial" w:cs="Arial"/>
          <w:b/>
          <w:bCs/>
          <w:color w:val="000000"/>
          <w:sz w:val="21"/>
          <w:szCs w:val="21"/>
        </w:rPr>
        <w:t>maintien du libre choix de la formation pour les enseignant-e-s. </w:t>
      </w:r>
    </w:p>
    <w:p w:rsidR="00204738" w:rsidRDefault="00204738" w:rsidP="00204738">
      <w:pPr>
        <w:pStyle w:val="gmail-yiv8046589129msonormal"/>
        <w:shd w:val="clear" w:color="auto" w:fill="FCFDFE"/>
        <w:spacing w:before="0" w:beforeAutospacing="0" w:after="0" w:afterAutospacing="0"/>
        <w:rPr>
          <w:rFonts w:ascii="Helvetica" w:hAnsi="Helvetica" w:cs="Helvetica"/>
          <w:color w:val="000000"/>
          <w:sz w:val="21"/>
          <w:szCs w:val="21"/>
        </w:rPr>
      </w:pPr>
      <w:r>
        <w:rPr>
          <w:rFonts w:ascii="Arial" w:hAnsi="Arial" w:cs="Arial"/>
          <w:color w:val="000000"/>
        </w:rPr>
        <w:t> </w:t>
      </w:r>
    </w:p>
    <w:p w:rsidR="00204738" w:rsidRPr="00204738" w:rsidRDefault="00204738" w:rsidP="00204738">
      <w:pPr>
        <w:pStyle w:val="NormalWeb"/>
        <w:shd w:val="clear" w:color="auto" w:fill="FCFDFE"/>
        <w:spacing w:before="0" w:beforeAutospacing="0" w:after="0" w:afterAutospacing="0"/>
        <w:jc w:val="both"/>
        <w:rPr>
          <w:rFonts w:ascii="Helvetica" w:hAnsi="Helvetica" w:cs="Helvetica"/>
          <w:sz w:val="21"/>
          <w:szCs w:val="21"/>
        </w:rPr>
      </w:pPr>
      <w:r w:rsidRPr="00204738">
        <w:rPr>
          <w:rFonts w:ascii="Arial" w:hAnsi="Arial" w:cs="Arial"/>
          <w:sz w:val="21"/>
          <w:szCs w:val="21"/>
        </w:rPr>
        <w:t xml:space="preserve">En ce début d’année, dans de nombreuses circonscriptions et écoles, beaucoup </w:t>
      </w:r>
      <w:proofErr w:type="gramStart"/>
      <w:r w:rsidRPr="00204738">
        <w:rPr>
          <w:rFonts w:ascii="Arial" w:hAnsi="Arial" w:cs="Arial"/>
          <w:sz w:val="21"/>
          <w:szCs w:val="21"/>
        </w:rPr>
        <w:t>d’ enseignant</w:t>
      </w:r>
      <w:proofErr w:type="gramEnd"/>
      <w:r w:rsidRPr="00204738">
        <w:rPr>
          <w:rFonts w:ascii="Arial" w:hAnsi="Arial" w:cs="Arial"/>
          <w:sz w:val="21"/>
          <w:szCs w:val="21"/>
        </w:rPr>
        <w:t xml:space="preserve">-e-s se voient imposer une formation dite « en constellations » générée par le Plan national de formation Français. Désigné-e-s par les IEN, les enseignant-e-s « constellé-e-s » sont ainsi contraint-e-s de participer à une formation sur une thématique imposée. Cette formation et ses modalités, déjà dénoncées l’an passé avec la mise en place du Plan mathématiques, devrait concerner l’ensemble des </w:t>
      </w:r>
      <w:proofErr w:type="spellStart"/>
      <w:r w:rsidRPr="00204738">
        <w:rPr>
          <w:rFonts w:ascii="Arial" w:hAnsi="Arial" w:cs="Arial"/>
          <w:sz w:val="21"/>
          <w:szCs w:val="21"/>
        </w:rPr>
        <w:t>enseignant-es</w:t>
      </w:r>
      <w:proofErr w:type="spellEnd"/>
      <w:r w:rsidRPr="00204738">
        <w:rPr>
          <w:rFonts w:ascii="Arial" w:hAnsi="Arial" w:cs="Arial"/>
          <w:sz w:val="21"/>
          <w:szCs w:val="21"/>
        </w:rPr>
        <w:t xml:space="preserve"> qui, au cours des 6 prochaines années, seraient </w:t>
      </w:r>
      <w:proofErr w:type="spellStart"/>
      <w:r w:rsidRPr="00204738">
        <w:rPr>
          <w:rFonts w:ascii="Arial" w:hAnsi="Arial" w:cs="Arial"/>
          <w:sz w:val="21"/>
          <w:szCs w:val="21"/>
        </w:rPr>
        <w:t>contraint-es</w:t>
      </w:r>
      <w:proofErr w:type="spellEnd"/>
      <w:r w:rsidRPr="00204738">
        <w:rPr>
          <w:rFonts w:ascii="Arial" w:hAnsi="Arial" w:cs="Arial"/>
          <w:sz w:val="21"/>
          <w:szCs w:val="21"/>
        </w:rPr>
        <w:t xml:space="preserve"> de suivre ces deux dispositifs.</w:t>
      </w:r>
    </w:p>
    <w:p w:rsidR="00204738" w:rsidRPr="00204738" w:rsidRDefault="00204738" w:rsidP="00204738">
      <w:pPr>
        <w:pStyle w:val="gmail-yiv8046589129msonormal"/>
        <w:shd w:val="clear" w:color="auto" w:fill="FCFDFE"/>
        <w:spacing w:before="0" w:beforeAutospacing="0" w:after="0" w:afterAutospacing="0"/>
        <w:rPr>
          <w:rFonts w:ascii="Helvetica" w:hAnsi="Helvetica" w:cs="Helvetica"/>
          <w:sz w:val="21"/>
          <w:szCs w:val="21"/>
        </w:rPr>
      </w:pPr>
      <w:r w:rsidRPr="00204738">
        <w:rPr>
          <w:rFonts w:ascii="Arial" w:hAnsi="Arial" w:cs="Arial"/>
        </w:rPr>
        <w:t> </w:t>
      </w:r>
    </w:p>
    <w:p w:rsidR="00204738" w:rsidRPr="00204738" w:rsidRDefault="00204738" w:rsidP="00204738">
      <w:pPr>
        <w:pStyle w:val="NormalWeb"/>
        <w:shd w:val="clear" w:color="auto" w:fill="FCFDFE"/>
        <w:spacing w:before="0" w:beforeAutospacing="0" w:after="0" w:afterAutospacing="0"/>
        <w:jc w:val="both"/>
        <w:rPr>
          <w:rFonts w:ascii="Helvetica" w:hAnsi="Helvetica" w:cs="Helvetica"/>
          <w:sz w:val="21"/>
          <w:szCs w:val="21"/>
        </w:rPr>
      </w:pPr>
      <w:r w:rsidRPr="00204738">
        <w:rPr>
          <w:rFonts w:ascii="Arial" w:hAnsi="Arial" w:cs="Arial"/>
          <w:sz w:val="21"/>
          <w:szCs w:val="21"/>
        </w:rPr>
        <w:t>Lors d’un groupe de travail au ministère le 2 octobre dernier sur la formation continue, les représentant-e-s du ministre ont indiqué que ces formations devaient </w:t>
      </w:r>
      <w:r w:rsidRPr="00204738">
        <w:rPr>
          <w:rFonts w:ascii="Arial" w:hAnsi="Arial" w:cs="Arial"/>
          <w:i/>
          <w:iCs/>
          <w:sz w:val="21"/>
          <w:szCs w:val="21"/>
        </w:rPr>
        <w:t>"recueillir l’adhésion des enseignants désignés et que les problématiques de travail devaient être élaborés par les personnels eux-mêmes ". </w:t>
      </w:r>
      <w:r w:rsidRPr="00204738">
        <w:rPr>
          <w:rFonts w:ascii="Arial" w:hAnsi="Arial" w:cs="Arial"/>
          <w:sz w:val="21"/>
          <w:szCs w:val="21"/>
        </w:rPr>
        <w:t>A ce jour, nous faisons le constat</w:t>
      </w:r>
      <w:r w:rsidRPr="00204738">
        <w:rPr>
          <w:rFonts w:ascii="Arial" w:hAnsi="Arial" w:cs="Arial"/>
          <w:i/>
          <w:iCs/>
          <w:sz w:val="21"/>
          <w:szCs w:val="21"/>
        </w:rPr>
        <w:t> </w:t>
      </w:r>
      <w:r w:rsidRPr="00204738">
        <w:rPr>
          <w:rFonts w:ascii="Arial" w:hAnsi="Arial" w:cs="Arial"/>
          <w:sz w:val="21"/>
          <w:szCs w:val="21"/>
        </w:rPr>
        <w:t>que les dispositifs de formation en « constellations » imposés se développent malgré tout dans les départements.</w:t>
      </w:r>
    </w:p>
    <w:p w:rsidR="00204738" w:rsidRPr="00204738" w:rsidRDefault="00204738" w:rsidP="00204738">
      <w:pPr>
        <w:pStyle w:val="gmail-yiv8046589129msonormal"/>
        <w:shd w:val="clear" w:color="auto" w:fill="FCFDFE"/>
        <w:spacing w:before="0" w:beforeAutospacing="0" w:after="0" w:afterAutospacing="0"/>
        <w:rPr>
          <w:rFonts w:ascii="Helvetica" w:hAnsi="Helvetica" w:cs="Helvetica"/>
          <w:sz w:val="21"/>
          <w:szCs w:val="21"/>
        </w:rPr>
      </w:pPr>
      <w:r w:rsidRPr="00204738">
        <w:rPr>
          <w:rFonts w:ascii="Arial" w:hAnsi="Arial" w:cs="Arial"/>
        </w:rPr>
        <w:t> </w:t>
      </w:r>
    </w:p>
    <w:p w:rsidR="00204738" w:rsidRPr="00204738" w:rsidRDefault="00204738" w:rsidP="00204738">
      <w:pPr>
        <w:pStyle w:val="NormalWeb"/>
        <w:shd w:val="clear" w:color="auto" w:fill="FCFDFE"/>
        <w:spacing w:before="0" w:beforeAutospacing="0" w:after="0" w:afterAutospacing="0"/>
        <w:jc w:val="both"/>
        <w:rPr>
          <w:rFonts w:ascii="Helvetica" w:hAnsi="Helvetica" w:cs="Helvetica"/>
          <w:sz w:val="21"/>
          <w:szCs w:val="21"/>
        </w:rPr>
      </w:pPr>
      <w:r w:rsidRPr="00204738">
        <w:rPr>
          <w:rFonts w:ascii="Arial" w:hAnsi="Arial" w:cs="Arial"/>
          <w:sz w:val="21"/>
          <w:szCs w:val="21"/>
        </w:rPr>
        <w:t>La formation continue concerne l’ensemble des programmes et doit être fondée avant tout sur les besoins exprimés par la profession. C'est ce que prévoit le schéma directeur de formation ministériel. Pour nos organisations, la formation « en constellations » ne doit pas déroger aux ORS des PE, ni donner lieu à des visites de classes non souhaitées. </w:t>
      </w:r>
    </w:p>
    <w:p w:rsidR="00204738" w:rsidRPr="00204738" w:rsidRDefault="00204738" w:rsidP="00204738">
      <w:pPr>
        <w:pStyle w:val="gmail-yiv8046589129msonormal"/>
        <w:shd w:val="clear" w:color="auto" w:fill="FCFDFE"/>
        <w:spacing w:before="0" w:beforeAutospacing="0" w:after="0" w:afterAutospacing="0"/>
        <w:rPr>
          <w:rFonts w:ascii="Helvetica" w:hAnsi="Helvetica" w:cs="Helvetica"/>
          <w:sz w:val="21"/>
          <w:szCs w:val="21"/>
        </w:rPr>
      </w:pPr>
      <w:r w:rsidRPr="00204738">
        <w:rPr>
          <w:rFonts w:ascii="Arial" w:hAnsi="Arial" w:cs="Arial"/>
        </w:rPr>
        <w:t> </w:t>
      </w:r>
    </w:p>
    <w:p w:rsidR="00204738" w:rsidRPr="00204738" w:rsidRDefault="00204738" w:rsidP="00204738">
      <w:pPr>
        <w:pStyle w:val="NormalWeb"/>
        <w:shd w:val="clear" w:color="auto" w:fill="FCFDFE"/>
        <w:spacing w:before="0" w:beforeAutospacing="0" w:after="0" w:afterAutospacing="0"/>
        <w:jc w:val="both"/>
        <w:rPr>
          <w:rFonts w:ascii="Helvetica" w:hAnsi="Helvetica" w:cs="Helvetica"/>
          <w:sz w:val="21"/>
          <w:szCs w:val="21"/>
        </w:rPr>
      </w:pPr>
      <w:r w:rsidRPr="00204738">
        <w:rPr>
          <w:rFonts w:ascii="Arial" w:hAnsi="Arial" w:cs="Arial"/>
          <w:sz w:val="21"/>
          <w:szCs w:val="21"/>
        </w:rPr>
        <w:t>Face au rejet grandissant suscité par le dispositif de formation « en constellations », nos organisations syndicales demandent au ministre qu’une consigne claire soit adressée aux services académiques confirmant la liberté de choix tant pour la participation que les problématiques traitées.</w:t>
      </w:r>
    </w:p>
    <w:p w:rsidR="002F5438" w:rsidRDefault="005E7C96"/>
    <w:p w:rsidR="00D85299" w:rsidRDefault="00D85299">
      <w:r>
        <w:t>Paris</w:t>
      </w:r>
      <w:r w:rsidR="0062729E">
        <w:t>, le 15 octobre 2020</w:t>
      </w:r>
    </w:p>
    <w:p w:rsidR="00D85299" w:rsidRDefault="00D85299"/>
    <w:sectPr w:rsidR="00D85299" w:rsidSect="00D852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4738"/>
    <w:rsid w:val="00204738"/>
    <w:rsid w:val="0025029C"/>
    <w:rsid w:val="005E7C96"/>
    <w:rsid w:val="0062729E"/>
    <w:rsid w:val="00D63EF4"/>
    <w:rsid w:val="00D85299"/>
    <w:rsid w:val="00E979A7"/>
    <w:rsid w:val="00FE243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0473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mail-yiv8046589129msonormal">
    <w:name w:val="gmail-yiv8046589129msonormal"/>
    <w:basedOn w:val="Normal"/>
    <w:rsid w:val="0020473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733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metzger</dc:creator>
  <cp:lastModifiedBy>andelle4</cp:lastModifiedBy>
  <cp:revision>2</cp:revision>
  <dcterms:created xsi:type="dcterms:W3CDTF">2020-10-16T15:35:00Z</dcterms:created>
  <dcterms:modified xsi:type="dcterms:W3CDTF">2020-10-16T15:35:00Z</dcterms:modified>
</cp:coreProperties>
</file>